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EB" w:rsidRPr="00E864F5" w:rsidRDefault="00C068EB" w:rsidP="00C068EB">
      <w:pPr>
        <w:ind w:left="-630"/>
        <w:rPr>
          <w:b/>
          <w:color w:val="435B53"/>
          <w:sz w:val="28"/>
          <w:szCs w:val="28"/>
        </w:rPr>
      </w:pPr>
      <w:r w:rsidRPr="00E864F5">
        <w:rPr>
          <w:b/>
          <w:color w:val="435B53"/>
          <w:sz w:val="28"/>
          <w:szCs w:val="28"/>
        </w:rPr>
        <w:t>Introduction</w:t>
      </w:r>
    </w:p>
    <w:p w:rsidR="0088516C" w:rsidRPr="00E864F5" w:rsidRDefault="00C068EB">
      <w:pPr>
        <w:rPr>
          <w:color w:val="435B53"/>
          <w:sz w:val="28"/>
          <w:szCs w:val="28"/>
        </w:rPr>
      </w:pPr>
      <w:r w:rsidRPr="00E864F5">
        <w:rPr>
          <w:color w:val="435B53"/>
          <w:sz w:val="28"/>
          <w:szCs w:val="28"/>
        </w:rPr>
        <w:t>When considering music education, most people don't immediately think of studying online. Music is something that lends itself to being learned and experienced in person, but the fact is that excellent online music education is available as well. Many will be amazed by the amount of high quality resources that exist. Full courses, lessons, sheet music, and artistic exhibits are all available to study online for absolutely free, and we've found the best of them.</w:t>
      </w:r>
    </w:p>
    <w:p w:rsidR="00C068EB" w:rsidRDefault="00C068EB">
      <w:pPr>
        <w:rPr>
          <w:color w:val="435B53"/>
        </w:rPr>
      </w:pPr>
    </w:p>
    <w:p w:rsidR="00C068EB" w:rsidRPr="00C068EB" w:rsidRDefault="00C068EB" w:rsidP="00C068EB">
      <w:pPr>
        <w:numPr>
          <w:ilvl w:val="0"/>
          <w:numId w:val="1"/>
        </w:numPr>
        <w:spacing w:after="0" w:line="240" w:lineRule="auto"/>
        <w:ind w:left="0"/>
        <w:textAlignment w:val="baseline"/>
        <w:rPr>
          <w:rFonts w:ascii="inherit" w:eastAsia="Times New Roman" w:hAnsi="inherit" w:cs="Times New Roman"/>
          <w:color w:val="435B53"/>
          <w:sz w:val="24"/>
          <w:szCs w:val="24"/>
        </w:rPr>
      </w:pPr>
      <w:hyperlink r:id="rId5" w:history="1">
        <w:r w:rsidRPr="00C068EB">
          <w:rPr>
            <w:rFonts w:ascii="inherit" w:eastAsia="Times New Roman" w:hAnsi="inherit" w:cs="Times New Roman"/>
            <w:b/>
            <w:bCs/>
            <w:color w:val="EE4F3E"/>
            <w:sz w:val="24"/>
            <w:szCs w:val="24"/>
          </w:rPr>
          <w:t>MIT OCW</w:t>
        </w:r>
      </w:hyperlink>
      <w:r w:rsidRPr="00C068EB">
        <w:rPr>
          <w:rFonts w:ascii="inherit" w:eastAsia="Times New Roman" w:hAnsi="inherit" w:cs="Times New Roman"/>
          <w:color w:val="435B53"/>
          <w:sz w:val="24"/>
          <w:szCs w:val="24"/>
        </w:rPr>
        <w:t>:</w:t>
      </w:r>
    </w:p>
    <w:p w:rsidR="00C068EB" w:rsidRPr="00C068EB" w:rsidRDefault="00C068EB" w:rsidP="00C068EB">
      <w:pPr>
        <w:spacing w:after="0" w:line="240" w:lineRule="auto"/>
        <w:textAlignment w:val="baseline"/>
        <w:rPr>
          <w:rFonts w:ascii="inherit" w:eastAsia="Times New Roman" w:hAnsi="inherit" w:cs="Times New Roman"/>
          <w:color w:val="435B53"/>
          <w:sz w:val="24"/>
          <w:szCs w:val="24"/>
        </w:rPr>
      </w:pPr>
    </w:p>
    <w:p w:rsidR="00C068EB" w:rsidRPr="00E864F5" w:rsidRDefault="00C068EB" w:rsidP="00C068EB">
      <w:pPr>
        <w:spacing w:after="336" w:line="240" w:lineRule="auto"/>
        <w:textAlignment w:val="baseline"/>
        <w:rPr>
          <w:rFonts w:ascii="inherit" w:eastAsia="Times New Roman" w:hAnsi="inherit" w:cs="Times New Roman"/>
          <w:color w:val="435B53"/>
          <w:sz w:val="28"/>
          <w:szCs w:val="28"/>
        </w:rPr>
      </w:pPr>
      <w:r w:rsidRPr="00C068EB">
        <w:rPr>
          <w:rFonts w:ascii="inherit" w:eastAsia="Times New Roman" w:hAnsi="inherit" w:cs="Times New Roman"/>
          <w:color w:val="435B53"/>
          <w:sz w:val="28"/>
          <w:szCs w:val="28"/>
        </w:rPr>
        <w:t>Browse MIT's Music and Theater Arts course materials to find lectures, projects, multimedia content, and more for some of the very best in free online music education. Resources include Early Music, Schubert to Debussy, and The Supernatural in Music, Literature, and Culture.</w:t>
      </w:r>
    </w:p>
    <w:p w:rsidR="00E864F5" w:rsidRPr="00C068EB" w:rsidRDefault="00E864F5" w:rsidP="00E864F5">
      <w:pPr>
        <w:spacing w:after="336" w:line="240" w:lineRule="auto"/>
        <w:jc w:val="center"/>
        <w:textAlignment w:val="baseline"/>
        <w:rPr>
          <w:rFonts w:ascii="inherit" w:eastAsia="Times New Roman" w:hAnsi="inherit" w:cs="Times New Roman"/>
          <w:color w:val="435B53"/>
          <w:sz w:val="24"/>
          <w:szCs w:val="24"/>
        </w:rPr>
      </w:pPr>
      <w:r>
        <w:rPr>
          <w:rFonts w:ascii="inherit" w:eastAsia="Times New Roman" w:hAnsi="inherit" w:cs="Times New Roman"/>
          <w:noProof/>
          <w:color w:val="435B53"/>
          <w:sz w:val="24"/>
          <w:szCs w:val="24"/>
        </w:rPr>
        <w:drawing>
          <wp:inline distT="0" distB="0" distL="0" distR="0">
            <wp:extent cx="1857375" cy="2457450"/>
            <wp:effectExtent l="19050" t="0" r="9525" b="0"/>
            <wp:docPr id="4" name="Picture 3" descr="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fif"/>
                    <pic:cNvPicPr/>
                  </pic:nvPicPr>
                  <pic:blipFill>
                    <a:blip r:embed="rId6"/>
                    <a:stretch>
                      <a:fillRect/>
                    </a:stretch>
                  </pic:blipFill>
                  <pic:spPr>
                    <a:xfrm>
                      <a:off x="0" y="0"/>
                      <a:ext cx="1857375" cy="2457450"/>
                    </a:xfrm>
                    <a:prstGeom prst="rect">
                      <a:avLst/>
                    </a:prstGeom>
                  </pic:spPr>
                </pic:pic>
              </a:graphicData>
            </a:graphic>
          </wp:inline>
        </w:drawing>
      </w:r>
    </w:p>
    <w:p w:rsidR="00C068EB" w:rsidRPr="00C068EB" w:rsidRDefault="00C068EB" w:rsidP="00C068EB">
      <w:pPr>
        <w:numPr>
          <w:ilvl w:val="0"/>
          <w:numId w:val="1"/>
        </w:numPr>
        <w:pBdr>
          <w:bottom w:val="single" w:sz="6" w:space="0" w:color="DEDED9"/>
        </w:pBdr>
        <w:spacing w:after="0" w:line="240" w:lineRule="auto"/>
        <w:ind w:left="0"/>
        <w:textAlignment w:val="baseline"/>
        <w:rPr>
          <w:rFonts w:ascii="inherit" w:eastAsia="Times New Roman" w:hAnsi="inherit" w:cs="Times New Roman"/>
          <w:color w:val="435B53"/>
          <w:sz w:val="28"/>
          <w:szCs w:val="28"/>
        </w:rPr>
      </w:pPr>
      <w:hyperlink r:id="rId7" w:history="1">
        <w:r w:rsidRPr="00E864F5">
          <w:rPr>
            <w:rFonts w:ascii="inherit" w:eastAsia="Times New Roman" w:hAnsi="inherit" w:cs="Times New Roman"/>
            <w:b/>
            <w:bCs/>
            <w:color w:val="EE4F3E"/>
            <w:sz w:val="28"/>
            <w:szCs w:val="28"/>
          </w:rPr>
          <w:t>Exploratorium Science of Music</w:t>
        </w:r>
      </w:hyperlink>
      <w:r w:rsidRPr="00C068EB">
        <w:rPr>
          <w:rFonts w:ascii="inherit" w:eastAsia="Times New Roman" w:hAnsi="inherit" w:cs="Times New Roman"/>
          <w:color w:val="435B53"/>
          <w:sz w:val="28"/>
          <w:szCs w:val="28"/>
        </w:rPr>
        <w:t>:</w:t>
      </w:r>
    </w:p>
    <w:p w:rsidR="00C068EB" w:rsidRPr="00E864F5" w:rsidRDefault="00C068EB" w:rsidP="00C068EB">
      <w:pPr>
        <w:spacing w:after="336" w:line="240" w:lineRule="auto"/>
        <w:textAlignment w:val="baseline"/>
        <w:rPr>
          <w:rFonts w:ascii="inherit" w:eastAsia="Times New Roman" w:hAnsi="inherit" w:cs="Times New Roman"/>
          <w:color w:val="435B53"/>
          <w:sz w:val="28"/>
          <w:szCs w:val="28"/>
        </w:rPr>
      </w:pPr>
      <w:r w:rsidRPr="00C068EB">
        <w:rPr>
          <w:rFonts w:ascii="inherit" w:eastAsia="Times New Roman" w:hAnsi="inherit" w:cs="Times New Roman"/>
          <w:color w:val="435B53"/>
          <w:sz w:val="28"/>
          <w:szCs w:val="28"/>
        </w:rPr>
        <w:t>Explore the science of music in Exploratorium's exhibits, movies, and questions. The outstanding resources here will teach you to compose, mix, listen, and experiment.</w:t>
      </w:r>
    </w:p>
    <w:p w:rsidR="00E864F5" w:rsidRPr="00C068EB" w:rsidRDefault="00E864F5" w:rsidP="00E864F5">
      <w:pPr>
        <w:spacing w:after="336" w:line="240" w:lineRule="auto"/>
        <w:jc w:val="center"/>
        <w:textAlignment w:val="baseline"/>
        <w:rPr>
          <w:rFonts w:ascii="inherit" w:eastAsia="Times New Roman" w:hAnsi="inherit" w:cs="Times New Roman"/>
          <w:color w:val="435B53"/>
          <w:sz w:val="24"/>
          <w:szCs w:val="24"/>
        </w:rPr>
      </w:pPr>
      <w:r>
        <w:rPr>
          <w:rFonts w:ascii="inherit" w:eastAsia="Times New Roman" w:hAnsi="inherit" w:cs="Times New Roman"/>
          <w:noProof/>
          <w:color w:val="435B53"/>
          <w:sz w:val="24"/>
          <w:szCs w:val="24"/>
        </w:rPr>
        <w:drawing>
          <wp:inline distT="0" distB="0" distL="0" distR="0">
            <wp:extent cx="3752850" cy="1219200"/>
            <wp:effectExtent l="19050" t="0" r="0" b="0"/>
            <wp:docPr id="6" name="Picture 5" descr="download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fif"/>
                    <pic:cNvPicPr/>
                  </pic:nvPicPr>
                  <pic:blipFill>
                    <a:blip r:embed="rId8"/>
                    <a:stretch>
                      <a:fillRect/>
                    </a:stretch>
                  </pic:blipFill>
                  <pic:spPr>
                    <a:xfrm>
                      <a:off x="0" y="0"/>
                      <a:ext cx="3752850" cy="1219200"/>
                    </a:xfrm>
                    <a:prstGeom prst="rect">
                      <a:avLst/>
                    </a:prstGeom>
                  </pic:spPr>
                </pic:pic>
              </a:graphicData>
            </a:graphic>
          </wp:inline>
        </w:drawing>
      </w:r>
    </w:p>
    <w:p w:rsidR="00C068EB" w:rsidRPr="00C068EB" w:rsidRDefault="00C068EB" w:rsidP="00C068EB">
      <w:pPr>
        <w:numPr>
          <w:ilvl w:val="0"/>
          <w:numId w:val="1"/>
        </w:numPr>
        <w:pBdr>
          <w:bottom w:val="single" w:sz="6" w:space="0" w:color="DEDED9"/>
        </w:pBdr>
        <w:spacing w:after="0" w:line="240" w:lineRule="auto"/>
        <w:ind w:left="0"/>
        <w:textAlignment w:val="baseline"/>
        <w:rPr>
          <w:rFonts w:ascii="inherit" w:eastAsia="Times New Roman" w:hAnsi="inherit" w:cs="Times New Roman"/>
          <w:color w:val="435B53"/>
          <w:sz w:val="28"/>
          <w:szCs w:val="28"/>
        </w:rPr>
      </w:pPr>
      <w:hyperlink r:id="rId9" w:history="1">
        <w:proofErr w:type="spellStart"/>
        <w:r w:rsidRPr="00E864F5">
          <w:rPr>
            <w:rFonts w:ascii="inherit" w:eastAsia="Times New Roman" w:hAnsi="inherit" w:cs="Times New Roman"/>
            <w:b/>
            <w:bCs/>
            <w:color w:val="EE4F3E"/>
            <w:sz w:val="28"/>
            <w:szCs w:val="28"/>
          </w:rPr>
          <w:t>Berklee</w:t>
        </w:r>
        <w:proofErr w:type="spellEnd"/>
        <w:r w:rsidRPr="00E864F5">
          <w:rPr>
            <w:rFonts w:ascii="inherit" w:eastAsia="Times New Roman" w:hAnsi="inherit" w:cs="Times New Roman"/>
            <w:b/>
            <w:bCs/>
            <w:color w:val="EE4F3E"/>
            <w:sz w:val="28"/>
            <w:szCs w:val="28"/>
          </w:rPr>
          <w:t xml:space="preserve"> Shares</w:t>
        </w:r>
      </w:hyperlink>
      <w:r w:rsidRPr="00C068EB">
        <w:rPr>
          <w:rFonts w:ascii="inherit" w:eastAsia="Times New Roman" w:hAnsi="inherit" w:cs="Times New Roman"/>
          <w:color w:val="435B53"/>
          <w:sz w:val="28"/>
          <w:szCs w:val="28"/>
        </w:rPr>
        <w:t>:</w:t>
      </w:r>
    </w:p>
    <w:p w:rsidR="00C068EB" w:rsidRPr="00C068EB" w:rsidRDefault="00C068EB" w:rsidP="00C068EB">
      <w:pPr>
        <w:spacing w:after="336" w:line="240" w:lineRule="auto"/>
        <w:textAlignment w:val="baseline"/>
        <w:rPr>
          <w:rFonts w:ascii="inherit" w:eastAsia="Times New Roman" w:hAnsi="inherit" w:cs="Times New Roman"/>
          <w:color w:val="435B53"/>
          <w:sz w:val="28"/>
          <w:szCs w:val="28"/>
        </w:rPr>
      </w:pPr>
      <w:r w:rsidRPr="00C068EB">
        <w:rPr>
          <w:rFonts w:ascii="inherit" w:eastAsia="Times New Roman" w:hAnsi="inherit" w:cs="Times New Roman"/>
          <w:color w:val="435B53"/>
          <w:sz w:val="28"/>
          <w:szCs w:val="28"/>
        </w:rPr>
        <w:t xml:space="preserve">Find free music lessons from </w:t>
      </w:r>
      <w:proofErr w:type="spellStart"/>
      <w:r w:rsidRPr="00C068EB">
        <w:rPr>
          <w:rFonts w:ascii="inherit" w:eastAsia="Times New Roman" w:hAnsi="inherit" w:cs="Times New Roman"/>
          <w:color w:val="435B53"/>
          <w:sz w:val="28"/>
          <w:szCs w:val="28"/>
        </w:rPr>
        <w:t>Berklee</w:t>
      </w:r>
      <w:proofErr w:type="spellEnd"/>
      <w:r w:rsidRPr="00C068EB">
        <w:rPr>
          <w:rFonts w:ascii="inherit" w:eastAsia="Times New Roman" w:hAnsi="inherit" w:cs="Times New Roman"/>
          <w:color w:val="435B53"/>
          <w:sz w:val="28"/>
          <w:szCs w:val="28"/>
        </w:rPr>
        <w:t xml:space="preserve"> College of Music in this incredible resource. It offers a collection of self-contained music lessons, including music business lessons, guitar chords, and voice lessons.</w:t>
      </w:r>
    </w:p>
    <w:p w:rsidR="00C068EB" w:rsidRPr="00C068EB" w:rsidRDefault="00C068EB" w:rsidP="00C068EB">
      <w:pPr>
        <w:numPr>
          <w:ilvl w:val="0"/>
          <w:numId w:val="1"/>
        </w:numPr>
        <w:pBdr>
          <w:bottom w:val="single" w:sz="6" w:space="0" w:color="DEDED9"/>
        </w:pBdr>
        <w:spacing w:after="0" w:line="240" w:lineRule="auto"/>
        <w:ind w:left="0"/>
        <w:textAlignment w:val="baseline"/>
        <w:rPr>
          <w:rFonts w:ascii="inherit" w:eastAsia="Times New Roman" w:hAnsi="inherit" w:cs="Times New Roman"/>
          <w:color w:val="435B53"/>
          <w:sz w:val="28"/>
          <w:szCs w:val="28"/>
        </w:rPr>
      </w:pPr>
      <w:hyperlink r:id="rId10" w:history="1">
        <w:r w:rsidRPr="00E864F5">
          <w:rPr>
            <w:rFonts w:ascii="inherit" w:eastAsia="Times New Roman" w:hAnsi="inherit" w:cs="Times New Roman"/>
            <w:b/>
            <w:bCs/>
            <w:color w:val="EE4F3E"/>
            <w:sz w:val="28"/>
            <w:szCs w:val="28"/>
          </w:rPr>
          <w:t>San Francisco Symphony Keeping Score</w:t>
        </w:r>
      </w:hyperlink>
      <w:r w:rsidRPr="00C068EB">
        <w:rPr>
          <w:rFonts w:ascii="inherit" w:eastAsia="Times New Roman" w:hAnsi="inherit" w:cs="Times New Roman"/>
          <w:color w:val="435B53"/>
          <w:sz w:val="28"/>
          <w:szCs w:val="28"/>
        </w:rPr>
        <w:t>:</w:t>
      </w:r>
    </w:p>
    <w:p w:rsidR="00C068EB" w:rsidRPr="00E864F5" w:rsidRDefault="00C068EB" w:rsidP="00C068EB">
      <w:pPr>
        <w:spacing w:after="336" w:line="240" w:lineRule="auto"/>
        <w:textAlignment w:val="baseline"/>
        <w:rPr>
          <w:rFonts w:ascii="inherit" w:eastAsia="Times New Roman" w:hAnsi="inherit" w:cs="Times New Roman"/>
          <w:color w:val="435B53"/>
          <w:sz w:val="28"/>
          <w:szCs w:val="28"/>
        </w:rPr>
      </w:pPr>
      <w:r w:rsidRPr="00C068EB">
        <w:rPr>
          <w:rFonts w:ascii="inherit" w:eastAsia="Times New Roman" w:hAnsi="inherit" w:cs="Times New Roman"/>
          <w:color w:val="435B53"/>
          <w:sz w:val="28"/>
          <w:szCs w:val="28"/>
        </w:rPr>
        <w:t>Explore the world of music in this amazing resource from the San Francisco Symphony. Peruse the site to find a wealth of online exhibits in music, TV, and radio.</w:t>
      </w:r>
    </w:p>
    <w:p w:rsidR="00E864F5" w:rsidRPr="00C068EB" w:rsidRDefault="00E864F5" w:rsidP="00E864F5">
      <w:pPr>
        <w:spacing w:after="336" w:line="240" w:lineRule="auto"/>
        <w:jc w:val="center"/>
        <w:textAlignment w:val="baseline"/>
        <w:rPr>
          <w:rFonts w:ascii="inherit" w:eastAsia="Times New Roman" w:hAnsi="inherit" w:cs="Times New Roman"/>
          <w:color w:val="435B53"/>
          <w:sz w:val="24"/>
          <w:szCs w:val="24"/>
        </w:rPr>
      </w:pPr>
      <w:r>
        <w:rPr>
          <w:rFonts w:ascii="inherit" w:eastAsia="Times New Roman" w:hAnsi="inherit" w:cs="Times New Roman"/>
          <w:noProof/>
          <w:color w:val="435B53"/>
          <w:sz w:val="24"/>
          <w:szCs w:val="24"/>
        </w:rPr>
        <w:drawing>
          <wp:inline distT="0" distB="0" distL="0" distR="0">
            <wp:extent cx="3676650" cy="2057400"/>
            <wp:effectExtent l="19050" t="0" r="0" b="0"/>
            <wp:docPr id="7" name="Picture 6" descr="download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fif"/>
                    <pic:cNvPicPr/>
                  </pic:nvPicPr>
                  <pic:blipFill>
                    <a:blip r:embed="rId11"/>
                    <a:stretch>
                      <a:fillRect/>
                    </a:stretch>
                  </pic:blipFill>
                  <pic:spPr>
                    <a:xfrm>
                      <a:off x="0" y="0"/>
                      <a:ext cx="3676650" cy="2057400"/>
                    </a:xfrm>
                    <a:prstGeom prst="rect">
                      <a:avLst/>
                    </a:prstGeom>
                  </pic:spPr>
                </pic:pic>
              </a:graphicData>
            </a:graphic>
          </wp:inline>
        </w:drawing>
      </w:r>
    </w:p>
    <w:p w:rsidR="00C068EB" w:rsidRPr="00C068EB" w:rsidRDefault="00C068EB" w:rsidP="00C068EB">
      <w:pPr>
        <w:numPr>
          <w:ilvl w:val="0"/>
          <w:numId w:val="1"/>
        </w:numPr>
        <w:pBdr>
          <w:bottom w:val="single" w:sz="6" w:space="0" w:color="DEDED9"/>
        </w:pBdr>
        <w:spacing w:after="0" w:line="240" w:lineRule="auto"/>
        <w:ind w:left="0"/>
        <w:textAlignment w:val="baseline"/>
        <w:rPr>
          <w:rFonts w:ascii="inherit" w:eastAsia="Times New Roman" w:hAnsi="inherit" w:cs="Times New Roman"/>
          <w:color w:val="435B53"/>
          <w:sz w:val="28"/>
          <w:szCs w:val="28"/>
        </w:rPr>
      </w:pPr>
      <w:hyperlink r:id="rId12" w:history="1">
        <w:proofErr w:type="spellStart"/>
        <w:r w:rsidRPr="00E864F5">
          <w:rPr>
            <w:rFonts w:ascii="inherit" w:eastAsia="Times New Roman" w:hAnsi="inherit" w:cs="Times New Roman"/>
            <w:b/>
            <w:bCs/>
            <w:color w:val="EE4F3E"/>
            <w:sz w:val="28"/>
            <w:szCs w:val="28"/>
          </w:rPr>
          <w:t>Artsedge</w:t>
        </w:r>
        <w:proofErr w:type="spellEnd"/>
      </w:hyperlink>
      <w:r w:rsidRPr="00C068EB">
        <w:rPr>
          <w:rFonts w:ascii="inherit" w:eastAsia="Times New Roman" w:hAnsi="inherit" w:cs="Times New Roman"/>
          <w:color w:val="435B53"/>
          <w:sz w:val="28"/>
          <w:szCs w:val="28"/>
        </w:rPr>
        <w:t>:</w:t>
      </w:r>
    </w:p>
    <w:p w:rsidR="00C068EB" w:rsidRPr="00C068EB" w:rsidRDefault="00C068EB" w:rsidP="00C068EB">
      <w:pPr>
        <w:spacing w:after="336" w:line="240" w:lineRule="auto"/>
        <w:textAlignment w:val="baseline"/>
        <w:rPr>
          <w:rFonts w:ascii="inherit" w:eastAsia="Times New Roman" w:hAnsi="inherit" w:cs="Times New Roman"/>
          <w:color w:val="435B53"/>
          <w:sz w:val="28"/>
          <w:szCs w:val="28"/>
        </w:rPr>
      </w:pPr>
      <w:r w:rsidRPr="00C068EB">
        <w:rPr>
          <w:rFonts w:ascii="inherit" w:eastAsia="Times New Roman" w:hAnsi="inherit" w:cs="Times New Roman"/>
          <w:color w:val="435B53"/>
          <w:sz w:val="28"/>
          <w:szCs w:val="28"/>
        </w:rPr>
        <w:t>Use the Kennedy Center's Arts Education Network multimedia library to find music, lectures on music, and online exhibitions that will explore your musical education.</w:t>
      </w:r>
    </w:p>
    <w:p w:rsidR="00C068EB" w:rsidRPr="00C068EB" w:rsidRDefault="00C068EB" w:rsidP="00C068EB">
      <w:pPr>
        <w:numPr>
          <w:ilvl w:val="0"/>
          <w:numId w:val="1"/>
        </w:numPr>
        <w:pBdr>
          <w:bottom w:val="single" w:sz="6" w:space="0" w:color="DEDED9"/>
        </w:pBdr>
        <w:spacing w:after="0" w:line="240" w:lineRule="auto"/>
        <w:ind w:left="0"/>
        <w:textAlignment w:val="baseline"/>
        <w:rPr>
          <w:rFonts w:ascii="inherit" w:eastAsia="Times New Roman" w:hAnsi="inherit" w:cs="Times New Roman"/>
          <w:color w:val="435B53"/>
          <w:sz w:val="28"/>
          <w:szCs w:val="28"/>
        </w:rPr>
      </w:pPr>
      <w:hyperlink r:id="rId13" w:anchor="bottom-tab-3" w:history="1">
        <w:r w:rsidRPr="00E864F5">
          <w:rPr>
            <w:rFonts w:ascii="inherit" w:eastAsia="Times New Roman" w:hAnsi="inherit" w:cs="Times New Roman"/>
            <w:b/>
            <w:bCs/>
            <w:color w:val="EE4F3E"/>
            <w:sz w:val="28"/>
            <w:szCs w:val="28"/>
          </w:rPr>
          <w:t>Gresham Music Lectures</w:t>
        </w:r>
      </w:hyperlink>
      <w:r w:rsidRPr="00C068EB">
        <w:rPr>
          <w:rFonts w:ascii="inherit" w:eastAsia="Times New Roman" w:hAnsi="inherit" w:cs="Times New Roman"/>
          <w:color w:val="435B53"/>
          <w:sz w:val="28"/>
          <w:szCs w:val="28"/>
        </w:rPr>
        <w:t>:</w:t>
      </w:r>
    </w:p>
    <w:p w:rsidR="00C068EB" w:rsidRPr="00C068EB" w:rsidRDefault="00C068EB" w:rsidP="00C068EB">
      <w:pPr>
        <w:spacing w:after="336" w:line="240" w:lineRule="auto"/>
        <w:textAlignment w:val="baseline"/>
        <w:rPr>
          <w:rFonts w:ascii="inherit" w:eastAsia="Times New Roman" w:hAnsi="inherit" w:cs="Times New Roman"/>
          <w:color w:val="435B53"/>
          <w:sz w:val="28"/>
          <w:szCs w:val="28"/>
        </w:rPr>
      </w:pPr>
      <w:r w:rsidRPr="00C068EB">
        <w:rPr>
          <w:rFonts w:ascii="inherit" w:eastAsia="Times New Roman" w:hAnsi="inherit" w:cs="Times New Roman"/>
          <w:color w:val="435B53"/>
          <w:sz w:val="28"/>
          <w:szCs w:val="28"/>
        </w:rPr>
        <w:t>Gresham College shares many of its past and current music lectures online. Check out their lectures to learn about music today, operas, innovation, and musical legacies.</w:t>
      </w:r>
    </w:p>
    <w:p w:rsidR="00C068EB" w:rsidRPr="00E864F5" w:rsidRDefault="00C068EB">
      <w:pPr>
        <w:rPr>
          <w:b/>
          <w:sz w:val="28"/>
          <w:szCs w:val="28"/>
        </w:rPr>
      </w:pPr>
      <w:r w:rsidRPr="00E864F5">
        <w:rPr>
          <w:b/>
          <w:sz w:val="28"/>
          <w:szCs w:val="28"/>
        </w:rPr>
        <w:t>Some important links are</w:t>
      </w:r>
    </w:p>
    <w:p w:rsidR="00C068EB" w:rsidRPr="00E864F5" w:rsidRDefault="00C068EB">
      <w:pPr>
        <w:rPr>
          <w:sz w:val="28"/>
          <w:szCs w:val="28"/>
        </w:rPr>
      </w:pPr>
      <w:hyperlink r:id="rId14" w:history="1">
        <w:r w:rsidRPr="00E864F5">
          <w:rPr>
            <w:rStyle w:val="Hyperlink"/>
            <w:sz w:val="28"/>
            <w:szCs w:val="28"/>
          </w:rPr>
          <w:t>https://www.mitsde.com</w:t>
        </w:r>
      </w:hyperlink>
    </w:p>
    <w:p w:rsidR="00C068EB" w:rsidRPr="00E864F5" w:rsidRDefault="00C068EB">
      <w:pPr>
        <w:rPr>
          <w:sz w:val="28"/>
          <w:szCs w:val="28"/>
        </w:rPr>
      </w:pPr>
      <w:hyperlink r:id="rId15" w:history="1">
        <w:r w:rsidRPr="00E864F5">
          <w:rPr>
            <w:rStyle w:val="Hyperlink"/>
            <w:sz w:val="28"/>
            <w:szCs w:val="28"/>
          </w:rPr>
          <w:t>https://www.pointblankmusicschool.com</w:t>
        </w:r>
      </w:hyperlink>
    </w:p>
    <w:p w:rsidR="00C068EB" w:rsidRPr="00E864F5" w:rsidRDefault="00C068EB">
      <w:pPr>
        <w:rPr>
          <w:sz w:val="28"/>
          <w:szCs w:val="28"/>
        </w:rPr>
      </w:pPr>
      <w:hyperlink r:id="rId16" w:history="1">
        <w:r w:rsidRPr="00E864F5">
          <w:rPr>
            <w:rStyle w:val="Hyperlink"/>
            <w:sz w:val="28"/>
            <w:szCs w:val="28"/>
          </w:rPr>
          <w:t>https://www.bimm.ac.uk/birmingham/</w:t>
        </w:r>
      </w:hyperlink>
    </w:p>
    <w:p w:rsidR="00C068EB" w:rsidRPr="00E864F5" w:rsidRDefault="00C068EB">
      <w:pPr>
        <w:rPr>
          <w:b/>
          <w:sz w:val="28"/>
          <w:szCs w:val="28"/>
        </w:rPr>
      </w:pPr>
      <w:hyperlink r:id="rId17" w:history="1">
        <w:r w:rsidRPr="00E864F5">
          <w:rPr>
            <w:rStyle w:val="Hyperlink"/>
            <w:sz w:val="28"/>
            <w:szCs w:val="28"/>
          </w:rPr>
          <w:t>https://aaft.com/</w:t>
        </w:r>
      </w:hyperlink>
    </w:p>
    <w:sectPr w:rsidR="00C068EB" w:rsidRPr="00E864F5" w:rsidSect="00C068EB">
      <w:pgSz w:w="12240" w:h="15840"/>
      <w:pgMar w:top="1440" w:right="5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40D2"/>
    <w:multiLevelType w:val="multilevel"/>
    <w:tmpl w:val="BFB661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8EB"/>
    <w:rsid w:val="002B5CCE"/>
    <w:rsid w:val="00BA65E6"/>
    <w:rsid w:val="00C068EB"/>
    <w:rsid w:val="00E864F5"/>
    <w:rsid w:val="00FF7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8EB"/>
    <w:rPr>
      <w:b/>
      <w:bCs/>
    </w:rPr>
  </w:style>
  <w:style w:type="character" w:styleId="Hyperlink">
    <w:name w:val="Hyperlink"/>
    <w:basedOn w:val="DefaultParagraphFont"/>
    <w:uiPriority w:val="99"/>
    <w:semiHidden/>
    <w:unhideWhenUsed/>
    <w:rsid w:val="00C068EB"/>
    <w:rPr>
      <w:color w:val="0000FF"/>
      <w:u w:val="single"/>
    </w:rPr>
  </w:style>
  <w:style w:type="paragraph" w:styleId="BalloonText">
    <w:name w:val="Balloon Text"/>
    <w:basedOn w:val="Normal"/>
    <w:link w:val="BalloonTextChar"/>
    <w:uiPriority w:val="99"/>
    <w:semiHidden/>
    <w:unhideWhenUsed/>
    <w:rsid w:val="00C0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4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sham.ac.uk/category/lecture-categories/music?page=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loratorium.edu/music/index.html" TargetMode="External"/><Relationship Id="rId12" Type="http://schemas.openxmlformats.org/officeDocument/2006/relationships/hyperlink" Target="http://artsedge.kennedy-center.org/multimedia.aspx" TargetMode="External"/><Relationship Id="rId17" Type="http://schemas.openxmlformats.org/officeDocument/2006/relationships/hyperlink" Target="https://aaft.com/" TargetMode="External"/><Relationship Id="rId2" Type="http://schemas.openxmlformats.org/officeDocument/2006/relationships/styles" Target="styles.xml"/><Relationship Id="rId16" Type="http://schemas.openxmlformats.org/officeDocument/2006/relationships/hyperlink" Target="https://www.bimm.ac.uk/birmingha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ocw.mit.edu/courses/music-and-theater-arts/" TargetMode="External"/><Relationship Id="rId15" Type="http://schemas.openxmlformats.org/officeDocument/2006/relationships/hyperlink" Target="https://www.pointblankmusicschool.com/" TargetMode="External"/><Relationship Id="rId10" Type="http://schemas.openxmlformats.org/officeDocument/2006/relationships/hyperlink" Target="http://www.keepingsco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rkleeshares.com/" TargetMode="External"/><Relationship Id="rId14" Type="http://schemas.openxmlformats.org/officeDocument/2006/relationships/hyperlink" Target="https://www.mits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2019-10-21T08:39:00Z</dcterms:created>
  <dcterms:modified xsi:type="dcterms:W3CDTF">2019-10-21T08:55:00Z</dcterms:modified>
</cp:coreProperties>
</file>